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3B0" w:rsidRPr="005153B0" w:rsidRDefault="005153B0">
      <w:pPr>
        <w:rPr>
          <w:b/>
          <w:sz w:val="28"/>
        </w:rPr>
      </w:pPr>
      <w:r w:rsidRPr="005153B0">
        <w:rPr>
          <w:b/>
          <w:sz w:val="28"/>
        </w:rPr>
        <w:t xml:space="preserve">Student </w:t>
      </w:r>
      <w:bookmarkStart w:id="0" w:name="_GoBack"/>
      <w:bookmarkEnd w:id="0"/>
      <w:r w:rsidRPr="005153B0">
        <w:rPr>
          <w:b/>
          <w:sz w:val="28"/>
        </w:rPr>
        <w:t>Name:</w:t>
      </w:r>
    </w:p>
    <w:tbl>
      <w:tblPr>
        <w:tblStyle w:val="TableGrid"/>
        <w:tblW w:w="5000" w:type="pct"/>
        <w:tblLayout w:type="fixed"/>
        <w:tblLook w:val="04A0" w:firstRow="1" w:lastRow="0" w:firstColumn="1" w:lastColumn="0" w:noHBand="0" w:noVBand="1"/>
      </w:tblPr>
      <w:tblGrid>
        <w:gridCol w:w="1077"/>
        <w:gridCol w:w="1712"/>
        <w:gridCol w:w="86"/>
        <w:gridCol w:w="2521"/>
        <w:gridCol w:w="2878"/>
        <w:gridCol w:w="6116"/>
      </w:tblGrid>
      <w:tr w:rsidR="00373C7E" w:rsidTr="00096E24">
        <w:tc>
          <w:tcPr>
            <w:tcW w:w="374" w:type="pct"/>
          </w:tcPr>
          <w:p w:rsidR="00E15524" w:rsidRPr="000D7B99" w:rsidRDefault="00147FDA" w:rsidP="00FE2293">
            <w:pPr>
              <w:jc w:val="center"/>
              <w:rPr>
                <w:b/>
                <w:i/>
                <w:sz w:val="28"/>
              </w:rPr>
            </w:pPr>
            <w:r>
              <w:rPr>
                <w:b/>
                <w:i/>
                <w:sz w:val="28"/>
              </w:rPr>
              <w:t>Due Dates</w:t>
            </w:r>
          </w:p>
        </w:tc>
        <w:tc>
          <w:tcPr>
            <w:tcW w:w="595" w:type="pct"/>
            <w:vAlign w:val="center"/>
          </w:tcPr>
          <w:p w:rsidR="00E15524" w:rsidRPr="000D7B99" w:rsidRDefault="00147FDA" w:rsidP="00FE2293">
            <w:pPr>
              <w:jc w:val="center"/>
              <w:rPr>
                <w:b/>
                <w:i/>
                <w:sz w:val="28"/>
              </w:rPr>
            </w:pPr>
            <w:r>
              <w:rPr>
                <w:b/>
                <w:i/>
                <w:sz w:val="28"/>
              </w:rPr>
              <w:t>Sections</w:t>
            </w:r>
          </w:p>
        </w:tc>
        <w:tc>
          <w:tcPr>
            <w:tcW w:w="906" w:type="pct"/>
            <w:gridSpan w:val="2"/>
            <w:vAlign w:val="center"/>
          </w:tcPr>
          <w:p w:rsidR="00E15524" w:rsidRPr="000D7B99" w:rsidRDefault="00096E24" w:rsidP="00FE2293">
            <w:pPr>
              <w:jc w:val="center"/>
              <w:rPr>
                <w:b/>
                <w:i/>
                <w:sz w:val="28"/>
              </w:rPr>
            </w:pPr>
            <w:r w:rsidRPr="000D7B99">
              <w:rPr>
                <w:b/>
                <w:i/>
                <w:sz w:val="28"/>
              </w:rPr>
              <w:t>Requirements</w:t>
            </w:r>
          </w:p>
        </w:tc>
        <w:tc>
          <w:tcPr>
            <w:tcW w:w="1000" w:type="pct"/>
            <w:vAlign w:val="center"/>
          </w:tcPr>
          <w:p w:rsidR="00E15524" w:rsidRPr="000D7B99" w:rsidRDefault="00096E24" w:rsidP="00FE2293">
            <w:pPr>
              <w:jc w:val="center"/>
              <w:rPr>
                <w:b/>
                <w:i/>
                <w:sz w:val="28"/>
              </w:rPr>
            </w:pPr>
            <w:r w:rsidRPr="000D7B99">
              <w:rPr>
                <w:b/>
                <w:i/>
                <w:sz w:val="28"/>
              </w:rPr>
              <w:t>Points Available</w:t>
            </w:r>
          </w:p>
        </w:tc>
        <w:tc>
          <w:tcPr>
            <w:tcW w:w="2125" w:type="pct"/>
            <w:vAlign w:val="center"/>
          </w:tcPr>
          <w:p w:rsidR="00E15524" w:rsidRPr="000D7B99" w:rsidRDefault="00096E24" w:rsidP="00FE2293">
            <w:pPr>
              <w:jc w:val="center"/>
              <w:rPr>
                <w:b/>
                <w:i/>
                <w:sz w:val="28"/>
              </w:rPr>
            </w:pPr>
            <w:r w:rsidRPr="000D7B99">
              <w:rPr>
                <w:b/>
                <w:i/>
                <w:sz w:val="28"/>
              </w:rPr>
              <w:t>Comments (</w:t>
            </w:r>
            <w:r w:rsidRPr="000D7B99">
              <w:rPr>
                <w:b/>
                <w:i/>
                <w:sz w:val="28"/>
                <w:szCs w:val="20"/>
              </w:rPr>
              <w:t>if needed</w:t>
            </w:r>
            <w:r w:rsidRPr="000D7B99">
              <w:rPr>
                <w:b/>
                <w:i/>
                <w:sz w:val="28"/>
              </w:rPr>
              <w:t>)</w:t>
            </w:r>
          </w:p>
        </w:tc>
      </w:tr>
      <w:tr w:rsidR="00E15524" w:rsidTr="00147FDA">
        <w:trPr>
          <w:trHeight w:val="720"/>
        </w:trPr>
        <w:tc>
          <w:tcPr>
            <w:tcW w:w="5000" w:type="pct"/>
            <w:gridSpan w:val="6"/>
          </w:tcPr>
          <w:p w:rsidR="00147FDA" w:rsidRPr="00083C4D" w:rsidRDefault="00147FDA" w:rsidP="00147FDA">
            <w:pPr>
              <w:jc w:val="center"/>
              <w:rPr>
                <w:b/>
              </w:rPr>
            </w:pPr>
            <w:r w:rsidRPr="00083C4D">
              <w:rPr>
                <w:b/>
              </w:rPr>
              <w:t xml:space="preserve">Note: This is a preliminary check of the components of the science fair project. Please read the comments and make adjustments to the project to receive full credit on November </w:t>
            </w:r>
            <w:r w:rsidR="00494849">
              <w:rPr>
                <w:b/>
              </w:rPr>
              <w:t>4</w:t>
            </w:r>
            <w:r w:rsidRPr="00083C4D">
              <w:rPr>
                <w:b/>
              </w:rPr>
              <w:t>th. All scores can be increased by improving on the suggestions made by your teacher. Components are due no later than the due dates below. Components can be turned in earlier for approval. Once the first six sections have been approved, you may begin testing</w:t>
            </w:r>
            <w:r w:rsidR="00494849">
              <w:rPr>
                <w:b/>
              </w:rPr>
              <w:t>, even before September 23rd</w:t>
            </w:r>
            <w:r w:rsidR="00BD1A0A">
              <w:rPr>
                <w:b/>
              </w:rPr>
              <w:t>.</w:t>
            </w:r>
            <w:r w:rsidRPr="00083C4D">
              <w:rPr>
                <w:b/>
              </w:rPr>
              <w:t xml:space="preserve"> </w:t>
            </w:r>
          </w:p>
          <w:p w:rsidR="00E15524" w:rsidRPr="005C1E7E" w:rsidRDefault="00147FDA" w:rsidP="00147FDA">
            <w:pPr>
              <w:jc w:val="center"/>
              <w:rPr>
                <w:b/>
                <w:sz w:val="22"/>
              </w:rPr>
            </w:pPr>
            <w:r w:rsidRPr="00083C4D">
              <w:rPr>
                <w:b/>
              </w:rPr>
              <w:t>All components must be handwritten and in ink.</w:t>
            </w:r>
          </w:p>
        </w:tc>
      </w:tr>
      <w:tr w:rsidR="00373C7E" w:rsidRPr="000D7B99" w:rsidTr="00096E24">
        <w:trPr>
          <w:cantSplit/>
          <w:trHeight w:val="1097"/>
        </w:trPr>
        <w:tc>
          <w:tcPr>
            <w:tcW w:w="374" w:type="pct"/>
            <w:textDirection w:val="btLr"/>
            <w:vAlign w:val="center"/>
          </w:tcPr>
          <w:p w:rsidR="00373C7E" w:rsidRPr="000549AB" w:rsidRDefault="00494849" w:rsidP="00373C7E">
            <w:pPr>
              <w:ind w:left="113" w:right="113"/>
              <w:jc w:val="center"/>
              <w:rPr>
                <w:sz w:val="32"/>
                <w:szCs w:val="20"/>
              </w:rPr>
            </w:pPr>
            <w:r>
              <w:rPr>
                <w:sz w:val="32"/>
                <w:szCs w:val="20"/>
              </w:rPr>
              <w:t>Sept. 9</w:t>
            </w:r>
            <w:r w:rsidR="00373C7E" w:rsidRPr="00083C4D">
              <w:rPr>
                <w:sz w:val="32"/>
                <w:szCs w:val="20"/>
                <w:vertAlign w:val="superscript"/>
              </w:rPr>
              <w:t>th</w:t>
            </w:r>
            <w:r w:rsidR="00373C7E">
              <w:rPr>
                <w:sz w:val="32"/>
                <w:szCs w:val="20"/>
              </w:rPr>
              <w:t xml:space="preserve"> </w:t>
            </w:r>
          </w:p>
        </w:tc>
        <w:tc>
          <w:tcPr>
            <w:tcW w:w="595" w:type="pct"/>
            <w:vAlign w:val="center"/>
          </w:tcPr>
          <w:p w:rsidR="00373C7E" w:rsidRPr="000D7B99" w:rsidRDefault="00373C7E" w:rsidP="00373C7E">
            <w:pPr>
              <w:jc w:val="center"/>
              <w:rPr>
                <w:b/>
                <w:sz w:val="28"/>
              </w:rPr>
            </w:pPr>
            <w:r w:rsidRPr="000D7B99">
              <w:rPr>
                <w:b/>
                <w:sz w:val="28"/>
              </w:rPr>
              <w:t>Question</w:t>
            </w:r>
          </w:p>
        </w:tc>
        <w:tc>
          <w:tcPr>
            <w:tcW w:w="906" w:type="pct"/>
            <w:gridSpan w:val="2"/>
          </w:tcPr>
          <w:p w:rsidR="00373C7E" w:rsidRPr="000549AB" w:rsidRDefault="00373C7E" w:rsidP="00373C7E">
            <w:pPr>
              <w:jc w:val="left"/>
              <w:rPr>
                <w:szCs w:val="20"/>
              </w:rPr>
            </w:pPr>
            <w:r w:rsidRPr="000549AB">
              <w:rPr>
                <w:szCs w:val="20"/>
              </w:rPr>
              <w:t>Testable</w:t>
            </w:r>
          </w:p>
          <w:p w:rsidR="00373C7E" w:rsidRPr="000549AB" w:rsidRDefault="00373C7E" w:rsidP="00373C7E">
            <w:pPr>
              <w:jc w:val="left"/>
              <w:rPr>
                <w:szCs w:val="20"/>
              </w:rPr>
            </w:pPr>
            <w:r w:rsidRPr="000549AB">
              <w:rPr>
                <w:szCs w:val="20"/>
              </w:rPr>
              <w:t>Clear</w:t>
            </w:r>
          </w:p>
        </w:tc>
        <w:tc>
          <w:tcPr>
            <w:tcW w:w="1000" w:type="pct"/>
            <w:vAlign w:val="center"/>
          </w:tcPr>
          <w:p w:rsidR="00373C7E" w:rsidRPr="009166D2" w:rsidRDefault="00373C7E" w:rsidP="00373C7E">
            <w:pPr>
              <w:rPr>
                <w:sz w:val="20"/>
                <w:szCs w:val="20"/>
              </w:rPr>
            </w:pPr>
            <w:r w:rsidRPr="009166D2">
              <w:rPr>
                <w:sz w:val="20"/>
                <w:szCs w:val="20"/>
              </w:rPr>
              <w:t>1 –</w:t>
            </w:r>
            <w:r>
              <w:rPr>
                <w:sz w:val="20"/>
                <w:szCs w:val="20"/>
              </w:rPr>
              <w:t xml:space="preserve"> understanding not evident</w:t>
            </w:r>
          </w:p>
          <w:p w:rsidR="00373C7E" w:rsidRPr="009166D2" w:rsidRDefault="00373C7E" w:rsidP="00373C7E">
            <w:pPr>
              <w:rPr>
                <w:sz w:val="20"/>
                <w:szCs w:val="20"/>
              </w:rPr>
            </w:pPr>
            <w:r w:rsidRPr="009166D2">
              <w:rPr>
                <w:sz w:val="20"/>
                <w:szCs w:val="20"/>
              </w:rPr>
              <w:t>2 – emergent understanding</w:t>
            </w:r>
          </w:p>
          <w:p w:rsidR="00373C7E" w:rsidRPr="00A41314" w:rsidRDefault="00373C7E" w:rsidP="00373C7E">
            <w:pPr>
              <w:rPr>
                <w:b/>
              </w:rPr>
            </w:pPr>
            <w:r w:rsidRPr="009166D2">
              <w:rPr>
                <w:sz w:val="20"/>
                <w:szCs w:val="20"/>
              </w:rPr>
              <w:t>3 – grade level expectations met</w:t>
            </w:r>
          </w:p>
        </w:tc>
        <w:tc>
          <w:tcPr>
            <w:tcW w:w="2125" w:type="pct"/>
            <w:vAlign w:val="center"/>
          </w:tcPr>
          <w:p w:rsidR="00373C7E" w:rsidRPr="000D7B99" w:rsidRDefault="00373C7E" w:rsidP="00373C7E">
            <w:pPr>
              <w:jc w:val="center"/>
              <w:rPr>
                <w:b/>
                <w:sz w:val="28"/>
              </w:rPr>
            </w:pPr>
          </w:p>
        </w:tc>
      </w:tr>
      <w:tr w:rsidR="00373C7E" w:rsidRPr="000D7B99" w:rsidTr="00096E24">
        <w:trPr>
          <w:trHeight w:val="720"/>
        </w:trPr>
        <w:tc>
          <w:tcPr>
            <w:tcW w:w="374" w:type="pct"/>
            <w:vMerge w:val="restart"/>
            <w:textDirection w:val="btLr"/>
            <w:vAlign w:val="center"/>
          </w:tcPr>
          <w:p w:rsidR="000336E9" w:rsidRDefault="000336E9" w:rsidP="000336E9">
            <w:pPr>
              <w:ind w:left="113" w:right="113"/>
              <w:jc w:val="center"/>
              <w:rPr>
                <w:sz w:val="32"/>
                <w:szCs w:val="20"/>
              </w:rPr>
            </w:pPr>
            <w:r>
              <w:rPr>
                <w:sz w:val="32"/>
                <w:szCs w:val="20"/>
              </w:rPr>
              <w:t xml:space="preserve">September </w:t>
            </w:r>
          </w:p>
          <w:p w:rsidR="00373C7E" w:rsidRPr="000549AB" w:rsidRDefault="00494849" w:rsidP="000336E9">
            <w:pPr>
              <w:ind w:left="113" w:right="113"/>
              <w:jc w:val="center"/>
              <w:rPr>
                <w:sz w:val="32"/>
                <w:szCs w:val="20"/>
              </w:rPr>
            </w:pPr>
            <w:r>
              <w:rPr>
                <w:sz w:val="32"/>
                <w:szCs w:val="20"/>
              </w:rPr>
              <w:t>16</w:t>
            </w:r>
            <w:r w:rsidR="000336E9" w:rsidRPr="000336E9">
              <w:rPr>
                <w:sz w:val="32"/>
                <w:szCs w:val="20"/>
                <w:vertAlign w:val="superscript"/>
              </w:rPr>
              <w:t>th</w:t>
            </w:r>
            <w:r w:rsidR="00373C7E" w:rsidRPr="000549AB">
              <w:rPr>
                <w:sz w:val="32"/>
                <w:szCs w:val="20"/>
              </w:rPr>
              <w:t xml:space="preserve"> </w:t>
            </w:r>
          </w:p>
        </w:tc>
        <w:tc>
          <w:tcPr>
            <w:tcW w:w="595" w:type="pct"/>
            <w:vAlign w:val="center"/>
          </w:tcPr>
          <w:p w:rsidR="00373C7E" w:rsidRPr="000D7B99" w:rsidRDefault="00373C7E" w:rsidP="00373C7E">
            <w:pPr>
              <w:jc w:val="center"/>
              <w:rPr>
                <w:b/>
                <w:sz w:val="28"/>
              </w:rPr>
            </w:pPr>
            <w:r w:rsidRPr="000D7B99">
              <w:rPr>
                <w:b/>
                <w:sz w:val="28"/>
              </w:rPr>
              <w:t>Research</w:t>
            </w:r>
          </w:p>
        </w:tc>
        <w:tc>
          <w:tcPr>
            <w:tcW w:w="906" w:type="pct"/>
            <w:gridSpan w:val="2"/>
          </w:tcPr>
          <w:p w:rsidR="00373C7E" w:rsidRPr="000549AB" w:rsidRDefault="00373C7E" w:rsidP="00373C7E">
            <w:pPr>
              <w:jc w:val="left"/>
              <w:rPr>
                <w:szCs w:val="20"/>
              </w:rPr>
            </w:pPr>
            <w:r w:rsidRPr="000549AB">
              <w:rPr>
                <w:szCs w:val="20"/>
              </w:rPr>
              <w:t>Contains at least 3 valid/ reliable sources</w:t>
            </w:r>
          </w:p>
          <w:p w:rsidR="00373C7E" w:rsidRPr="000549AB" w:rsidRDefault="00373C7E" w:rsidP="00373C7E">
            <w:pPr>
              <w:jc w:val="left"/>
              <w:rPr>
                <w:szCs w:val="20"/>
              </w:rPr>
            </w:pPr>
            <w:r w:rsidRPr="000549AB">
              <w:rPr>
                <w:szCs w:val="20"/>
              </w:rPr>
              <w:t>Main ideas summarized</w:t>
            </w:r>
          </w:p>
          <w:p w:rsidR="00373C7E" w:rsidRPr="000549AB" w:rsidRDefault="00373C7E" w:rsidP="00373C7E">
            <w:pPr>
              <w:jc w:val="left"/>
              <w:rPr>
                <w:szCs w:val="20"/>
              </w:rPr>
            </w:pPr>
          </w:p>
        </w:tc>
        <w:tc>
          <w:tcPr>
            <w:tcW w:w="1000" w:type="pct"/>
            <w:vAlign w:val="center"/>
          </w:tcPr>
          <w:p w:rsidR="00373C7E" w:rsidRPr="009166D2" w:rsidRDefault="00373C7E" w:rsidP="00373C7E">
            <w:pPr>
              <w:rPr>
                <w:sz w:val="20"/>
                <w:szCs w:val="20"/>
              </w:rPr>
            </w:pPr>
            <w:r w:rsidRPr="009166D2">
              <w:rPr>
                <w:sz w:val="20"/>
                <w:szCs w:val="20"/>
              </w:rPr>
              <w:t xml:space="preserve">1 – </w:t>
            </w:r>
            <w:r>
              <w:rPr>
                <w:sz w:val="20"/>
                <w:szCs w:val="20"/>
              </w:rPr>
              <w:t>understanding not evident</w:t>
            </w:r>
          </w:p>
          <w:p w:rsidR="00373C7E" w:rsidRPr="009166D2" w:rsidRDefault="00373C7E" w:rsidP="00373C7E">
            <w:pPr>
              <w:rPr>
                <w:sz w:val="20"/>
                <w:szCs w:val="20"/>
              </w:rPr>
            </w:pPr>
            <w:r w:rsidRPr="009166D2">
              <w:rPr>
                <w:sz w:val="20"/>
                <w:szCs w:val="20"/>
              </w:rPr>
              <w:t>2 – emergent understanding</w:t>
            </w:r>
          </w:p>
          <w:p w:rsidR="00373C7E" w:rsidRPr="009166D2" w:rsidRDefault="00373C7E" w:rsidP="00373C7E">
            <w:pPr>
              <w:rPr>
                <w:sz w:val="20"/>
                <w:szCs w:val="20"/>
              </w:rPr>
            </w:pPr>
            <w:r w:rsidRPr="009166D2">
              <w:rPr>
                <w:sz w:val="20"/>
                <w:szCs w:val="20"/>
              </w:rPr>
              <w:t>3 – grade level expectations met</w:t>
            </w:r>
          </w:p>
        </w:tc>
        <w:tc>
          <w:tcPr>
            <w:tcW w:w="2125" w:type="pct"/>
            <w:vAlign w:val="center"/>
          </w:tcPr>
          <w:p w:rsidR="00373C7E" w:rsidRPr="000D7B99" w:rsidRDefault="00373C7E" w:rsidP="00373C7E">
            <w:pPr>
              <w:jc w:val="center"/>
              <w:rPr>
                <w:b/>
                <w:sz w:val="28"/>
              </w:rPr>
            </w:pPr>
          </w:p>
        </w:tc>
      </w:tr>
      <w:tr w:rsidR="00373C7E" w:rsidRPr="000D7B99" w:rsidTr="00096E24">
        <w:trPr>
          <w:trHeight w:val="872"/>
        </w:trPr>
        <w:tc>
          <w:tcPr>
            <w:tcW w:w="374" w:type="pct"/>
            <w:vMerge/>
            <w:textDirection w:val="btLr"/>
            <w:vAlign w:val="center"/>
          </w:tcPr>
          <w:p w:rsidR="00373C7E" w:rsidRPr="000549AB" w:rsidRDefault="00373C7E" w:rsidP="00373C7E">
            <w:pPr>
              <w:ind w:left="113" w:right="113"/>
              <w:jc w:val="center"/>
              <w:rPr>
                <w:sz w:val="32"/>
                <w:szCs w:val="20"/>
              </w:rPr>
            </w:pPr>
          </w:p>
        </w:tc>
        <w:tc>
          <w:tcPr>
            <w:tcW w:w="595" w:type="pct"/>
            <w:vAlign w:val="center"/>
          </w:tcPr>
          <w:p w:rsidR="00373C7E" w:rsidRPr="000D7B99" w:rsidRDefault="00373C7E" w:rsidP="00373C7E">
            <w:pPr>
              <w:jc w:val="center"/>
              <w:rPr>
                <w:b/>
                <w:sz w:val="28"/>
              </w:rPr>
            </w:pPr>
            <w:r w:rsidRPr="000D7B99">
              <w:rPr>
                <w:b/>
                <w:sz w:val="28"/>
              </w:rPr>
              <w:t>Hypothesis</w:t>
            </w:r>
          </w:p>
        </w:tc>
        <w:tc>
          <w:tcPr>
            <w:tcW w:w="906" w:type="pct"/>
            <w:gridSpan w:val="2"/>
          </w:tcPr>
          <w:p w:rsidR="00373C7E" w:rsidRPr="000549AB" w:rsidRDefault="00373C7E" w:rsidP="00373C7E">
            <w:pPr>
              <w:jc w:val="left"/>
              <w:rPr>
                <w:szCs w:val="20"/>
              </w:rPr>
            </w:pPr>
            <w:r w:rsidRPr="000549AB">
              <w:rPr>
                <w:szCs w:val="20"/>
              </w:rPr>
              <w:t>Research based</w:t>
            </w:r>
          </w:p>
          <w:p w:rsidR="00373C7E" w:rsidRPr="000549AB" w:rsidRDefault="00373C7E" w:rsidP="00373C7E">
            <w:pPr>
              <w:jc w:val="left"/>
              <w:rPr>
                <w:szCs w:val="20"/>
              </w:rPr>
            </w:pPr>
            <w:r w:rsidRPr="000549AB">
              <w:rPr>
                <w:szCs w:val="20"/>
              </w:rPr>
              <w:t>prediction/rationale</w:t>
            </w:r>
          </w:p>
          <w:p w:rsidR="00373C7E" w:rsidRPr="000549AB" w:rsidRDefault="00373C7E" w:rsidP="00373C7E">
            <w:pPr>
              <w:jc w:val="left"/>
              <w:rPr>
                <w:b/>
                <w:szCs w:val="20"/>
              </w:rPr>
            </w:pPr>
            <w:r w:rsidRPr="000549AB">
              <w:rPr>
                <w:b/>
                <w:szCs w:val="20"/>
              </w:rPr>
              <w:t>If…then….because…..</w:t>
            </w:r>
          </w:p>
        </w:tc>
        <w:tc>
          <w:tcPr>
            <w:tcW w:w="1000" w:type="pct"/>
            <w:vAlign w:val="center"/>
          </w:tcPr>
          <w:p w:rsidR="00373C7E" w:rsidRPr="009166D2" w:rsidRDefault="00373C7E" w:rsidP="00373C7E">
            <w:pPr>
              <w:rPr>
                <w:sz w:val="20"/>
                <w:szCs w:val="20"/>
              </w:rPr>
            </w:pPr>
            <w:r w:rsidRPr="009166D2">
              <w:rPr>
                <w:sz w:val="20"/>
                <w:szCs w:val="20"/>
              </w:rPr>
              <w:t xml:space="preserve">1 – </w:t>
            </w:r>
            <w:r>
              <w:rPr>
                <w:sz w:val="20"/>
                <w:szCs w:val="20"/>
              </w:rPr>
              <w:t>understanding not evident</w:t>
            </w:r>
          </w:p>
          <w:p w:rsidR="00373C7E" w:rsidRPr="009166D2" w:rsidRDefault="00373C7E" w:rsidP="00373C7E">
            <w:pPr>
              <w:rPr>
                <w:sz w:val="20"/>
                <w:szCs w:val="20"/>
              </w:rPr>
            </w:pPr>
            <w:r w:rsidRPr="009166D2">
              <w:rPr>
                <w:sz w:val="20"/>
                <w:szCs w:val="20"/>
              </w:rPr>
              <w:t>2 – emergent understanding</w:t>
            </w:r>
          </w:p>
          <w:p w:rsidR="00373C7E" w:rsidRPr="00A41314" w:rsidRDefault="00373C7E" w:rsidP="00373C7E">
            <w:pPr>
              <w:rPr>
                <w:b/>
              </w:rPr>
            </w:pPr>
            <w:r w:rsidRPr="009166D2">
              <w:rPr>
                <w:sz w:val="20"/>
                <w:szCs w:val="20"/>
              </w:rPr>
              <w:t>3 – grade level expectations met</w:t>
            </w:r>
          </w:p>
        </w:tc>
        <w:tc>
          <w:tcPr>
            <w:tcW w:w="2125" w:type="pct"/>
            <w:vAlign w:val="center"/>
          </w:tcPr>
          <w:p w:rsidR="00373C7E" w:rsidRPr="000D7B99" w:rsidRDefault="00373C7E" w:rsidP="00373C7E">
            <w:pPr>
              <w:jc w:val="center"/>
              <w:rPr>
                <w:b/>
                <w:sz w:val="28"/>
              </w:rPr>
            </w:pPr>
          </w:p>
        </w:tc>
      </w:tr>
      <w:tr w:rsidR="00373C7E" w:rsidRPr="000D7B99" w:rsidTr="00096E24">
        <w:trPr>
          <w:cantSplit/>
          <w:trHeight w:val="962"/>
        </w:trPr>
        <w:tc>
          <w:tcPr>
            <w:tcW w:w="374" w:type="pct"/>
            <w:vMerge w:val="restart"/>
            <w:textDirection w:val="btLr"/>
            <w:vAlign w:val="center"/>
          </w:tcPr>
          <w:p w:rsidR="00373C7E" w:rsidRDefault="00373C7E" w:rsidP="00373C7E">
            <w:pPr>
              <w:ind w:left="113" w:right="113"/>
              <w:jc w:val="center"/>
              <w:rPr>
                <w:sz w:val="32"/>
                <w:szCs w:val="20"/>
              </w:rPr>
            </w:pPr>
            <w:r>
              <w:rPr>
                <w:sz w:val="32"/>
                <w:szCs w:val="20"/>
              </w:rPr>
              <w:t xml:space="preserve">September </w:t>
            </w:r>
          </w:p>
          <w:p w:rsidR="00373C7E" w:rsidRPr="000549AB" w:rsidRDefault="00494849" w:rsidP="00373C7E">
            <w:pPr>
              <w:ind w:left="113" w:right="113"/>
              <w:jc w:val="center"/>
              <w:rPr>
                <w:sz w:val="32"/>
                <w:szCs w:val="20"/>
              </w:rPr>
            </w:pPr>
            <w:r>
              <w:rPr>
                <w:sz w:val="32"/>
                <w:szCs w:val="20"/>
              </w:rPr>
              <w:t>23rd</w:t>
            </w:r>
            <w:r w:rsidR="00373C7E">
              <w:rPr>
                <w:sz w:val="32"/>
                <w:szCs w:val="20"/>
              </w:rPr>
              <w:t xml:space="preserve"> </w:t>
            </w:r>
          </w:p>
        </w:tc>
        <w:tc>
          <w:tcPr>
            <w:tcW w:w="595" w:type="pct"/>
            <w:vAlign w:val="center"/>
          </w:tcPr>
          <w:p w:rsidR="00373C7E" w:rsidRPr="000D7B99" w:rsidRDefault="00373C7E" w:rsidP="00373C7E">
            <w:pPr>
              <w:jc w:val="center"/>
              <w:rPr>
                <w:b/>
                <w:sz w:val="28"/>
              </w:rPr>
            </w:pPr>
            <w:r w:rsidRPr="000D7B99">
              <w:rPr>
                <w:b/>
                <w:sz w:val="28"/>
              </w:rPr>
              <w:t>Variables</w:t>
            </w:r>
          </w:p>
        </w:tc>
        <w:tc>
          <w:tcPr>
            <w:tcW w:w="906" w:type="pct"/>
            <w:gridSpan w:val="2"/>
          </w:tcPr>
          <w:p w:rsidR="00373C7E" w:rsidRPr="000549AB" w:rsidRDefault="00373C7E" w:rsidP="00373C7E">
            <w:pPr>
              <w:jc w:val="left"/>
              <w:rPr>
                <w:szCs w:val="20"/>
              </w:rPr>
            </w:pPr>
            <w:r w:rsidRPr="000549AB">
              <w:rPr>
                <w:szCs w:val="20"/>
              </w:rPr>
              <w:t>Independent, Dependent</w:t>
            </w:r>
          </w:p>
          <w:p w:rsidR="00373C7E" w:rsidRPr="000549AB" w:rsidRDefault="00373C7E" w:rsidP="00373C7E">
            <w:pPr>
              <w:jc w:val="left"/>
              <w:rPr>
                <w:szCs w:val="20"/>
              </w:rPr>
            </w:pPr>
            <w:r w:rsidRPr="000549AB">
              <w:rPr>
                <w:szCs w:val="20"/>
              </w:rPr>
              <w:t>Controlled</w:t>
            </w:r>
          </w:p>
        </w:tc>
        <w:tc>
          <w:tcPr>
            <w:tcW w:w="1000" w:type="pct"/>
            <w:vAlign w:val="center"/>
          </w:tcPr>
          <w:p w:rsidR="00373C7E" w:rsidRPr="009166D2" w:rsidRDefault="00373C7E" w:rsidP="00373C7E">
            <w:pPr>
              <w:rPr>
                <w:sz w:val="20"/>
                <w:szCs w:val="20"/>
              </w:rPr>
            </w:pPr>
            <w:r w:rsidRPr="009166D2">
              <w:rPr>
                <w:sz w:val="20"/>
                <w:szCs w:val="20"/>
              </w:rPr>
              <w:t xml:space="preserve">1 – </w:t>
            </w:r>
            <w:r>
              <w:rPr>
                <w:sz w:val="20"/>
                <w:szCs w:val="20"/>
              </w:rPr>
              <w:t>understanding not evident</w:t>
            </w:r>
          </w:p>
          <w:p w:rsidR="00373C7E" w:rsidRPr="009166D2" w:rsidRDefault="00373C7E" w:rsidP="00373C7E">
            <w:pPr>
              <w:rPr>
                <w:sz w:val="20"/>
                <w:szCs w:val="20"/>
              </w:rPr>
            </w:pPr>
            <w:r w:rsidRPr="009166D2">
              <w:rPr>
                <w:sz w:val="20"/>
                <w:szCs w:val="20"/>
              </w:rPr>
              <w:t>2 – emergent understanding</w:t>
            </w:r>
          </w:p>
          <w:p w:rsidR="00373C7E" w:rsidRPr="00A41314" w:rsidRDefault="00373C7E" w:rsidP="00373C7E">
            <w:pPr>
              <w:rPr>
                <w:b/>
              </w:rPr>
            </w:pPr>
            <w:r w:rsidRPr="009166D2">
              <w:rPr>
                <w:sz w:val="20"/>
                <w:szCs w:val="20"/>
              </w:rPr>
              <w:t>3 – grade level expectations met</w:t>
            </w:r>
          </w:p>
        </w:tc>
        <w:tc>
          <w:tcPr>
            <w:tcW w:w="2125" w:type="pct"/>
            <w:vAlign w:val="center"/>
          </w:tcPr>
          <w:p w:rsidR="00373C7E" w:rsidRPr="000D7B99" w:rsidRDefault="00373C7E" w:rsidP="00373C7E">
            <w:pPr>
              <w:jc w:val="center"/>
              <w:rPr>
                <w:b/>
                <w:sz w:val="28"/>
              </w:rPr>
            </w:pPr>
          </w:p>
        </w:tc>
      </w:tr>
      <w:tr w:rsidR="00373C7E" w:rsidRPr="000D7B99" w:rsidTr="00096E24">
        <w:trPr>
          <w:cantSplit/>
          <w:trHeight w:val="1160"/>
        </w:trPr>
        <w:tc>
          <w:tcPr>
            <w:tcW w:w="374" w:type="pct"/>
            <w:vMerge/>
            <w:textDirection w:val="btLr"/>
            <w:vAlign w:val="center"/>
          </w:tcPr>
          <w:p w:rsidR="00373C7E" w:rsidRPr="000549AB" w:rsidRDefault="00373C7E" w:rsidP="00373C7E">
            <w:pPr>
              <w:ind w:left="113" w:right="113"/>
              <w:jc w:val="center"/>
              <w:rPr>
                <w:sz w:val="32"/>
                <w:szCs w:val="20"/>
              </w:rPr>
            </w:pPr>
          </w:p>
        </w:tc>
        <w:tc>
          <w:tcPr>
            <w:tcW w:w="595" w:type="pct"/>
            <w:vAlign w:val="center"/>
          </w:tcPr>
          <w:p w:rsidR="00373C7E" w:rsidRPr="000D7B99" w:rsidRDefault="00373C7E" w:rsidP="00373C7E">
            <w:pPr>
              <w:jc w:val="center"/>
              <w:rPr>
                <w:b/>
                <w:sz w:val="28"/>
              </w:rPr>
            </w:pPr>
            <w:r w:rsidRPr="000D7B99">
              <w:rPr>
                <w:b/>
                <w:sz w:val="28"/>
              </w:rPr>
              <w:t>Procedure</w:t>
            </w:r>
          </w:p>
          <w:p w:rsidR="00373C7E" w:rsidRPr="000D7B99" w:rsidRDefault="00373C7E" w:rsidP="00373C7E">
            <w:pPr>
              <w:jc w:val="center"/>
              <w:rPr>
                <w:b/>
                <w:sz w:val="28"/>
              </w:rPr>
            </w:pPr>
            <w:r w:rsidRPr="000D7B99">
              <w:rPr>
                <w:b/>
                <w:sz w:val="28"/>
              </w:rPr>
              <w:t>Data Table</w:t>
            </w:r>
          </w:p>
        </w:tc>
        <w:tc>
          <w:tcPr>
            <w:tcW w:w="906" w:type="pct"/>
            <w:gridSpan w:val="2"/>
          </w:tcPr>
          <w:p w:rsidR="00373C7E" w:rsidRPr="000549AB" w:rsidRDefault="00373C7E" w:rsidP="00373C7E">
            <w:pPr>
              <w:jc w:val="left"/>
              <w:rPr>
                <w:szCs w:val="20"/>
              </w:rPr>
            </w:pPr>
            <w:r w:rsidRPr="000549AB">
              <w:rPr>
                <w:szCs w:val="20"/>
              </w:rPr>
              <w:t xml:space="preserve">Materials/steps listed; replicable; multiple trials, clearly written </w:t>
            </w:r>
          </w:p>
          <w:p w:rsidR="00373C7E" w:rsidRPr="000549AB" w:rsidRDefault="00373C7E" w:rsidP="00373C7E">
            <w:pPr>
              <w:jc w:val="left"/>
              <w:rPr>
                <w:szCs w:val="20"/>
              </w:rPr>
            </w:pPr>
            <w:r w:rsidRPr="000549AB">
              <w:rPr>
                <w:szCs w:val="20"/>
              </w:rPr>
              <w:t>Data table (collection of data to be collected)</w:t>
            </w:r>
          </w:p>
        </w:tc>
        <w:tc>
          <w:tcPr>
            <w:tcW w:w="1000" w:type="pct"/>
            <w:vAlign w:val="center"/>
          </w:tcPr>
          <w:p w:rsidR="00373C7E" w:rsidRPr="009166D2" w:rsidRDefault="00373C7E" w:rsidP="00373C7E">
            <w:pPr>
              <w:rPr>
                <w:sz w:val="20"/>
                <w:szCs w:val="20"/>
              </w:rPr>
            </w:pPr>
            <w:r w:rsidRPr="009166D2">
              <w:rPr>
                <w:sz w:val="20"/>
                <w:szCs w:val="20"/>
              </w:rPr>
              <w:t xml:space="preserve">1 – </w:t>
            </w:r>
            <w:r>
              <w:rPr>
                <w:sz w:val="20"/>
                <w:szCs w:val="20"/>
              </w:rPr>
              <w:t>understanding not evident</w:t>
            </w:r>
          </w:p>
          <w:p w:rsidR="00373C7E" w:rsidRPr="009166D2" w:rsidRDefault="00373C7E" w:rsidP="00373C7E">
            <w:pPr>
              <w:rPr>
                <w:sz w:val="20"/>
                <w:szCs w:val="20"/>
              </w:rPr>
            </w:pPr>
            <w:r w:rsidRPr="009166D2">
              <w:rPr>
                <w:sz w:val="20"/>
                <w:szCs w:val="20"/>
              </w:rPr>
              <w:t>2 – emergent understanding</w:t>
            </w:r>
          </w:p>
          <w:p w:rsidR="00373C7E" w:rsidRPr="00A41314" w:rsidRDefault="00373C7E" w:rsidP="00373C7E">
            <w:pPr>
              <w:rPr>
                <w:b/>
              </w:rPr>
            </w:pPr>
            <w:r w:rsidRPr="009166D2">
              <w:rPr>
                <w:sz w:val="20"/>
                <w:szCs w:val="20"/>
              </w:rPr>
              <w:t>3 – grade level expectations met</w:t>
            </w:r>
          </w:p>
        </w:tc>
        <w:tc>
          <w:tcPr>
            <w:tcW w:w="2125" w:type="pct"/>
            <w:vAlign w:val="center"/>
          </w:tcPr>
          <w:p w:rsidR="00373C7E" w:rsidRPr="000D7B99" w:rsidRDefault="00373C7E" w:rsidP="00373C7E">
            <w:pPr>
              <w:jc w:val="center"/>
              <w:rPr>
                <w:b/>
                <w:sz w:val="28"/>
              </w:rPr>
            </w:pPr>
          </w:p>
        </w:tc>
      </w:tr>
      <w:tr w:rsidR="00373C7E" w:rsidRPr="000D7B99" w:rsidTr="00096E24">
        <w:trPr>
          <w:cantSplit/>
          <w:trHeight w:val="1134"/>
        </w:trPr>
        <w:tc>
          <w:tcPr>
            <w:tcW w:w="374" w:type="pct"/>
            <w:vMerge/>
            <w:textDirection w:val="btLr"/>
            <w:vAlign w:val="center"/>
          </w:tcPr>
          <w:p w:rsidR="00373C7E" w:rsidRPr="000549AB" w:rsidRDefault="00373C7E" w:rsidP="00373C7E">
            <w:pPr>
              <w:ind w:left="113" w:right="113"/>
              <w:jc w:val="center"/>
              <w:rPr>
                <w:sz w:val="32"/>
                <w:szCs w:val="20"/>
              </w:rPr>
            </w:pPr>
          </w:p>
        </w:tc>
        <w:tc>
          <w:tcPr>
            <w:tcW w:w="595" w:type="pct"/>
            <w:vAlign w:val="center"/>
          </w:tcPr>
          <w:p w:rsidR="00373C7E" w:rsidRPr="000D7B99" w:rsidRDefault="00373C7E" w:rsidP="00373C7E">
            <w:pPr>
              <w:jc w:val="center"/>
              <w:rPr>
                <w:b/>
                <w:sz w:val="28"/>
              </w:rPr>
            </w:pPr>
            <w:r w:rsidRPr="000D7B99">
              <w:rPr>
                <w:b/>
                <w:sz w:val="28"/>
              </w:rPr>
              <w:t>Daily Log</w:t>
            </w:r>
          </w:p>
          <w:p w:rsidR="00373C7E" w:rsidRPr="000D7B99" w:rsidRDefault="00373C7E" w:rsidP="00373C7E">
            <w:pPr>
              <w:jc w:val="center"/>
              <w:rPr>
                <w:b/>
                <w:sz w:val="28"/>
              </w:rPr>
            </w:pPr>
            <w:r w:rsidRPr="000D7B99">
              <w:rPr>
                <w:b/>
                <w:sz w:val="28"/>
              </w:rPr>
              <w:t>Mid Point</w:t>
            </w:r>
          </w:p>
        </w:tc>
        <w:tc>
          <w:tcPr>
            <w:tcW w:w="906" w:type="pct"/>
            <w:gridSpan w:val="2"/>
          </w:tcPr>
          <w:p w:rsidR="00373C7E" w:rsidRPr="000549AB" w:rsidRDefault="00373C7E" w:rsidP="00373C7E">
            <w:pPr>
              <w:jc w:val="left"/>
              <w:rPr>
                <w:szCs w:val="20"/>
              </w:rPr>
            </w:pPr>
            <w:r w:rsidRPr="000549AB">
              <w:rPr>
                <w:szCs w:val="20"/>
              </w:rPr>
              <w:t>Handwritten</w:t>
            </w:r>
            <w:r w:rsidRPr="000549AB">
              <w:rPr>
                <w:b/>
                <w:szCs w:val="20"/>
              </w:rPr>
              <w:t>, not typed</w:t>
            </w:r>
          </w:p>
          <w:p w:rsidR="00373C7E" w:rsidRPr="000549AB" w:rsidRDefault="00373C7E" w:rsidP="00373C7E">
            <w:pPr>
              <w:jc w:val="left"/>
              <w:rPr>
                <w:szCs w:val="20"/>
              </w:rPr>
            </w:pPr>
            <w:r w:rsidRPr="000549AB">
              <w:rPr>
                <w:szCs w:val="20"/>
              </w:rPr>
              <w:t>Detailed thinking about science project</w:t>
            </w:r>
            <w:r>
              <w:rPr>
                <w:szCs w:val="20"/>
              </w:rPr>
              <w:t>, data analysis, questions you have, personal reflection on the experience.</w:t>
            </w:r>
          </w:p>
        </w:tc>
        <w:tc>
          <w:tcPr>
            <w:tcW w:w="1000" w:type="pct"/>
            <w:vAlign w:val="center"/>
          </w:tcPr>
          <w:p w:rsidR="00373C7E" w:rsidRPr="009166D2" w:rsidRDefault="00373C7E" w:rsidP="00373C7E">
            <w:pPr>
              <w:rPr>
                <w:sz w:val="20"/>
                <w:szCs w:val="20"/>
              </w:rPr>
            </w:pPr>
            <w:r w:rsidRPr="009166D2">
              <w:rPr>
                <w:sz w:val="20"/>
                <w:szCs w:val="20"/>
              </w:rPr>
              <w:t xml:space="preserve">1 – </w:t>
            </w:r>
            <w:r>
              <w:rPr>
                <w:sz w:val="20"/>
                <w:szCs w:val="20"/>
              </w:rPr>
              <w:t>understanding not evident</w:t>
            </w:r>
          </w:p>
          <w:p w:rsidR="00373C7E" w:rsidRPr="009166D2" w:rsidRDefault="00373C7E" w:rsidP="00373C7E">
            <w:pPr>
              <w:rPr>
                <w:sz w:val="20"/>
                <w:szCs w:val="20"/>
              </w:rPr>
            </w:pPr>
            <w:r w:rsidRPr="009166D2">
              <w:rPr>
                <w:sz w:val="20"/>
                <w:szCs w:val="20"/>
              </w:rPr>
              <w:t>2 – emergent understanding</w:t>
            </w:r>
          </w:p>
          <w:p w:rsidR="00373C7E" w:rsidRPr="009166D2" w:rsidRDefault="00373C7E" w:rsidP="00373C7E">
            <w:pPr>
              <w:rPr>
                <w:sz w:val="20"/>
                <w:szCs w:val="20"/>
              </w:rPr>
            </w:pPr>
            <w:r w:rsidRPr="009166D2">
              <w:rPr>
                <w:sz w:val="20"/>
                <w:szCs w:val="20"/>
              </w:rPr>
              <w:t>3 – grade level expectations met</w:t>
            </w:r>
          </w:p>
        </w:tc>
        <w:tc>
          <w:tcPr>
            <w:tcW w:w="2125" w:type="pct"/>
            <w:vAlign w:val="center"/>
          </w:tcPr>
          <w:p w:rsidR="00373C7E" w:rsidRPr="000D7B99" w:rsidRDefault="00373C7E" w:rsidP="00373C7E">
            <w:pPr>
              <w:jc w:val="center"/>
              <w:rPr>
                <w:b/>
                <w:sz w:val="28"/>
              </w:rPr>
            </w:pPr>
          </w:p>
        </w:tc>
      </w:tr>
      <w:tr w:rsidR="00147FDA" w:rsidRPr="005153B0" w:rsidTr="005153B0">
        <w:trPr>
          <w:cantSplit/>
          <w:trHeight w:val="800"/>
        </w:trPr>
        <w:tc>
          <w:tcPr>
            <w:tcW w:w="374" w:type="pct"/>
            <w:shd w:val="clear" w:color="auto" w:fill="D9D9D9" w:themeFill="background1" w:themeFillShade="D9"/>
            <w:textDirection w:val="btLr"/>
            <w:vAlign w:val="center"/>
          </w:tcPr>
          <w:p w:rsidR="00147FDA" w:rsidRPr="005153B0" w:rsidRDefault="00147FDA" w:rsidP="00147FDA">
            <w:pPr>
              <w:ind w:left="113" w:right="113"/>
              <w:jc w:val="center"/>
              <w:rPr>
                <w:sz w:val="44"/>
                <w:szCs w:val="20"/>
              </w:rPr>
            </w:pPr>
          </w:p>
        </w:tc>
        <w:tc>
          <w:tcPr>
            <w:tcW w:w="4626" w:type="pct"/>
            <w:gridSpan w:val="5"/>
            <w:shd w:val="clear" w:color="auto" w:fill="D9D9D9" w:themeFill="background1" w:themeFillShade="D9"/>
            <w:vAlign w:val="center"/>
          </w:tcPr>
          <w:p w:rsidR="00147FDA" w:rsidRPr="005153B0" w:rsidRDefault="00147FDA" w:rsidP="00147FDA">
            <w:pPr>
              <w:jc w:val="center"/>
              <w:rPr>
                <w:b/>
                <w:sz w:val="44"/>
              </w:rPr>
            </w:pPr>
            <w:r w:rsidRPr="005153B0">
              <w:rPr>
                <w:b/>
                <w:sz w:val="44"/>
              </w:rPr>
              <w:t xml:space="preserve">You May Begin Testing! </w:t>
            </w:r>
          </w:p>
        </w:tc>
      </w:tr>
      <w:tr w:rsidR="00096E24" w:rsidRPr="000D7B99" w:rsidTr="002B413E">
        <w:trPr>
          <w:cantSplit/>
          <w:trHeight w:val="1134"/>
        </w:trPr>
        <w:tc>
          <w:tcPr>
            <w:tcW w:w="374" w:type="pct"/>
            <w:vMerge w:val="restart"/>
            <w:textDirection w:val="btLr"/>
            <w:vAlign w:val="center"/>
          </w:tcPr>
          <w:p w:rsidR="00096E24" w:rsidRDefault="00096E24" w:rsidP="00096E24">
            <w:pPr>
              <w:ind w:left="113" w:right="113"/>
              <w:jc w:val="center"/>
              <w:rPr>
                <w:sz w:val="32"/>
                <w:szCs w:val="20"/>
              </w:rPr>
            </w:pPr>
            <w:r>
              <w:rPr>
                <w:sz w:val="32"/>
                <w:szCs w:val="20"/>
              </w:rPr>
              <w:lastRenderedPageBreak/>
              <w:t xml:space="preserve">October </w:t>
            </w:r>
          </w:p>
          <w:p w:rsidR="00096E24" w:rsidRPr="000549AB" w:rsidRDefault="00494849" w:rsidP="000336E9">
            <w:pPr>
              <w:ind w:left="113" w:right="113"/>
              <w:jc w:val="center"/>
              <w:rPr>
                <w:sz w:val="32"/>
                <w:szCs w:val="20"/>
              </w:rPr>
            </w:pPr>
            <w:r>
              <w:rPr>
                <w:sz w:val="32"/>
                <w:szCs w:val="20"/>
              </w:rPr>
              <w:t>23rd</w:t>
            </w:r>
            <w:r w:rsidR="00096E24">
              <w:rPr>
                <w:sz w:val="32"/>
                <w:szCs w:val="20"/>
              </w:rPr>
              <w:t xml:space="preserve"> </w:t>
            </w:r>
          </w:p>
        </w:tc>
        <w:tc>
          <w:tcPr>
            <w:tcW w:w="625" w:type="pct"/>
            <w:gridSpan w:val="2"/>
            <w:vAlign w:val="center"/>
          </w:tcPr>
          <w:p w:rsidR="00096E24" w:rsidRPr="000D7B99" w:rsidRDefault="00096E24" w:rsidP="00096E24">
            <w:pPr>
              <w:jc w:val="center"/>
              <w:rPr>
                <w:b/>
                <w:sz w:val="28"/>
              </w:rPr>
            </w:pPr>
            <w:r w:rsidRPr="000D7B99">
              <w:rPr>
                <w:b/>
                <w:sz w:val="28"/>
              </w:rPr>
              <w:t>Data</w:t>
            </w:r>
          </w:p>
        </w:tc>
        <w:tc>
          <w:tcPr>
            <w:tcW w:w="876" w:type="pct"/>
          </w:tcPr>
          <w:p w:rsidR="00096E24" w:rsidRPr="000549AB" w:rsidRDefault="00096E24" w:rsidP="00096E24">
            <w:pPr>
              <w:jc w:val="left"/>
              <w:rPr>
                <w:szCs w:val="20"/>
              </w:rPr>
            </w:pPr>
            <w:r w:rsidRPr="000549AB">
              <w:rPr>
                <w:szCs w:val="20"/>
              </w:rPr>
              <w:t>Graphs/charts/pictures</w:t>
            </w:r>
          </w:p>
          <w:p w:rsidR="00096E24" w:rsidRDefault="00096E24" w:rsidP="00096E24">
            <w:pPr>
              <w:jc w:val="left"/>
              <w:rPr>
                <w:szCs w:val="20"/>
              </w:rPr>
            </w:pPr>
            <w:r w:rsidRPr="000549AB">
              <w:rPr>
                <w:szCs w:val="20"/>
              </w:rPr>
              <w:t xml:space="preserve">all parts included </w:t>
            </w:r>
          </w:p>
          <w:p w:rsidR="00096E24" w:rsidRDefault="00096E24" w:rsidP="00096E24">
            <w:pPr>
              <w:jc w:val="left"/>
              <w:rPr>
                <w:szCs w:val="20"/>
              </w:rPr>
            </w:pPr>
            <w:r w:rsidRPr="000549AB">
              <w:rPr>
                <w:szCs w:val="20"/>
              </w:rPr>
              <w:t xml:space="preserve">easy to read; </w:t>
            </w:r>
          </w:p>
          <w:p w:rsidR="00096E24" w:rsidRPr="000549AB" w:rsidRDefault="00096E24" w:rsidP="00096E24">
            <w:pPr>
              <w:jc w:val="left"/>
              <w:rPr>
                <w:szCs w:val="20"/>
              </w:rPr>
            </w:pPr>
            <w:r w:rsidRPr="000549AB">
              <w:rPr>
                <w:szCs w:val="20"/>
              </w:rPr>
              <w:t>neat</w:t>
            </w:r>
          </w:p>
        </w:tc>
        <w:tc>
          <w:tcPr>
            <w:tcW w:w="1000" w:type="pct"/>
            <w:vAlign w:val="center"/>
          </w:tcPr>
          <w:p w:rsidR="00096E24" w:rsidRPr="009166D2" w:rsidRDefault="00096E24" w:rsidP="00096E24">
            <w:pPr>
              <w:rPr>
                <w:sz w:val="20"/>
                <w:szCs w:val="20"/>
              </w:rPr>
            </w:pPr>
            <w:r w:rsidRPr="009166D2">
              <w:rPr>
                <w:sz w:val="20"/>
                <w:szCs w:val="20"/>
              </w:rPr>
              <w:t xml:space="preserve">1 – </w:t>
            </w:r>
            <w:r>
              <w:rPr>
                <w:sz w:val="20"/>
                <w:szCs w:val="20"/>
              </w:rPr>
              <w:t>understanding not evident</w:t>
            </w:r>
          </w:p>
          <w:p w:rsidR="00096E24" w:rsidRPr="009166D2" w:rsidRDefault="00096E24" w:rsidP="00096E24">
            <w:pPr>
              <w:rPr>
                <w:sz w:val="20"/>
                <w:szCs w:val="20"/>
              </w:rPr>
            </w:pPr>
            <w:r w:rsidRPr="009166D2">
              <w:rPr>
                <w:sz w:val="20"/>
                <w:szCs w:val="20"/>
              </w:rPr>
              <w:t>2 – emergent understanding</w:t>
            </w:r>
          </w:p>
          <w:p w:rsidR="00096E24" w:rsidRPr="00A41314" w:rsidRDefault="00096E24" w:rsidP="00096E24">
            <w:pPr>
              <w:rPr>
                <w:b/>
              </w:rPr>
            </w:pPr>
            <w:r w:rsidRPr="009166D2">
              <w:rPr>
                <w:sz w:val="20"/>
                <w:szCs w:val="20"/>
              </w:rPr>
              <w:t>3 – grade level expectations met</w:t>
            </w:r>
          </w:p>
        </w:tc>
        <w:tc>
          <w:tcPr>
            <w:tcW w:w="2125" w:type="pct"/>
            <w:vAlign w:val="center"/>
          </w:tcPr>
          <w:p w:rsidR="00096E24" w:rsidRPr="000D7B99" w:rsidRDefault="00096E24" w:rsidP="00096E24">
            <w:pPr>
              <w:jc w:val="center"/>
              <w:rPr>
                <w:b/>
                <w:sz w:val="28"/>
              </w:rPr>
            </w:pPr>
          </w:p>
        </w:tc>
      </w:tr>
      <w:tr w:rsidR="00096E24" w:rsidRPr="000D7B99" w:rsidTr="002B413E">
        <w:trPr>
          <w:cantSplit/>
          <w:trHeight w:val="1134"/>
        </w:trPr>
        <w:tc>
          <w:tcPr>
            <w:tcW w:w="374" w:type="pct"/>
            <w:vMerge/>
            <w:textDirection w:val="btLr"/>
            <w:vAlign w:val="center"/>
          </w:tcPr>
          <w:p w:rsidR="00096E24" w:rsidRPr="000549AB" w:rsidRDefault="00096E24" w:rsidP="00096E24">
            <w:pPr>
              <w:ind w:left="113" w:right="113"/>
              <w:jc w:val="center"/>
              <w:rPr>
                <w:sz w:val="32"/>
                <w:szCs w:val="20"/>
              </w:rPr>
            </w:pPr>
          </w:p>
        </w:tc>
        <w:tc>
          <w:tcPr>
            <w:tcW w:w="625" w:type="pct"/>
            <w:gridSpan w:val="2"/>
            <w:vAlign w:val="center"/>
          </w:tcPr>
          <w:p w:rsidR="00096E24" w:rsidRPr="000D7B99" w:rsidRDefault="00096E24" w:rsidP="00096E24">
            <w:pPr>
              <w:jc w:val="center"/>
              <w:rPr>
                <w:b/>
                <w:sz w:val="28"/>
              </w:rPr>
            </w:pPr>
            <w:r w:rsidRPr="000D7B99">
              <w:rPr>
                <w:b/>
                <w:sz w:val="28"/>
              </w:rPr>
              <w:t>Results</w:t>
            </w:r>
          </w:p>
          <w:p w:rsidR="00096E24" w:rsidRPr="000D7B99" w:rsidRDefault="00096E24" w:rsidP="00096E24">
            <w:pPr>
              <w:jc w:val="center"/>
              <w:rPr>
                <w:b/>
                <w:sz w:val="28"/>
              </w:rPr>
            </w:pPr>
          </w:p>
        </w:tc>
        <w:tc>
          <w:tcPr>
            <w:tcW w:w="876" w:type="pct"/>
          </w:tcPr>
          <w:p w:rsidR="00096E24" w:rsidRPr="000549AB" w:rsidRDefault="00096E24" w:rsidP="00096E24">
            <w:pPr>
              <w:jc w:val="left"/>
              <w:rPr>
                <w:szCs w:val="20"/>
              </w:rPr>
            </w:pPr>
            <w:r w:rsidRPr="000549AB">
              <w:rPr>
                <w:szCs w:val="20"/>
              </w:rPr>
              <w:t xml:space="preserve">Evidence of data analysis Data cited and identify important numbers/patterns. </w:t>
            </w:r>
          </w:p>
        </w:tc>
        <w:tc>
          <w:tcPr>
            <w:tcW w:w="1000" w:type="pct"/>
            <w:vAlign w:val="center"/>
          </w:tcPr>
          <w:p w:rsidR="00096E24" w:rsidRPr="009166D2" w:rsidRDefault="00096E24" w:rsidP="00096E24">
            <w:pPr>
              <w:rPr>
                <w:sz w:val="20"/>
                <w:szCs w:val="20"/>
              </w:rPr>
            </w:pPr>
            <w:r w:rsidRPr="009166D2">
              <w:rPr>
                <w:sz w:val="20"/>
                <w:szCs w:val="20"/>
              </w:rPr>
              <w:t xml:space="preserve">1 – </w:t>
            </w:r>
            <w:r>
              <w:rPr>
                <w:sz w:val="20"/>
                <w:szCs w:val="20"/>
              </w:rPr>
              <w:t>understanding not evident</w:t>
            </w:r>
          </w:p>
          <w:p w:rsidR="00096E24" w:rsidRPr="009166D2" w:rsidRDefault="00096E24" w:rsidP="00096E24">
            <w:pPr>
              <w:rPr>
                <w:sz w:val="20"/>
                <w:szCs w:val="20"/>
              </w:rPr>
            </w:pPr>
            <w:r w:rsidRPr="009166D2">
              <w:rPr>
                <w:sz w:val="20"/>
                <w:szCs w:val="20"/>
              </w:rPr>
              <w:t>2 – emergent understanding</w:t>
            </w:r>
          </w:p>
          <w:p w:rsidR="00096E24" w:rsidRPr="00A41314" w:rsidRDefault="00096E24" w:rsidP="00096E24">
            <w:pPr>
              <w:rPr>
                <w:b/>
              </w:rPr>
            </w:pPr>
            <w:r w:rsidRPr="009166D2">
              <w:rPr>
                <w:sz w:val="20"/>
                <w:szCs w:val="20"/>
              </w:rPr>
              <w:t>3 – grade level expectations met</w:t>
            </w:r>
          </w:p>
        </w:tc>
        <w:tc>
          <w:tcPr>
            <w:tcW w:w="2125" w:type="pct"/>
            <w:vAlign w:val="center"/>
          </w:tcPr>
          <w:p w:rsidR="00096E24" w:rsidRPr="000D7B99" w:rsidRDefault="00096E24" w:rsidP="00096E24">
            <w:pPr>
              <w:jc w:val="center"/>
              <w:rPr>
                <w:b/>
                <w:sz w:val="28"/>
              </w:rPr>
            </w:pPr>
          </w:p>
        </w:tc>
      </w:tr>
      <w:tr w:rsidR="00096E24" w:rsidRPr="000D7B99" w:rsidTr="002B413E">
        <w:trPr>
          <w:cantSplit/>
          <w:trHeight w:val="1134"/>
        </w:trPr>
        <w:tc>
          <w:tcPr>
            <w:tcW w:w="374" w:type="pct"/>
            <w:vMerge/>
            <w:textDirection w:val="btLr"/>
            <w:vAlign w:val="center"/>
          </w:tcPr>
          <w:p w:rsidR="00096E24" w:rsidRPr="000549AB" w:rsidRDefault="00096E24" w:rsidP="00096E24">
            <w:pPr>
              <w:ind w:left="113" w:right="113"/>
              <w:jc w:val="center"/>
              <w:rPr>
                <w:sz w:val="32"/>
                <w:szCs w:val="20"/>
              </w:rPr>
            </w:pPr>
          </w:p>
        </w:tc>
        <w:tc>
          <w:tcPr>
            <w:tcW w:w="625" w:type="pct"/>
            <w:gridSpan w:val="2"/>
            <w:vAlign w:val="center"/>
          </w:tcPr>
          <w:p w:rsidR="00096E24" w:rsidRPr="000D7B99" w:rsidRDefault="00096E24" w:rsidP="00096E24">
            <w:pPr>
              <w:jc w:val="center"/>
              <w:rPr>
                <w:b/>
                <w:sz w:val="28"/>
              </w:rPr>
            </w:pPr>
            <w:r w:rsidRPr="000D7B99">
              <w:rPr>
                <w:b/>
                <w:sz w:val="28"/>
              </w:rPr>
              <w:t>Conclusion</w:t>
            </w:r>
          </w:p>
        </w:tc>
        <w:tc>
          <w:tcPr>
            <w:tcW w:w="876" w:type="pct"/>
          </w:tcPr>
          <w:p w:rsidR="00096E24" w:rsidRDefault="00096E24" w:rsidP="00096E24">
            <w:pPr>
              <w:jc w:val="left"/>
              <w:rPr>
                <w:szCs w:val="20"/>
              </w:rPr>
            </w:pPr>
            <w:r w:rsidRPr="000549AB">
              <w:rPr>
                <w:szCs w:val="20"/>
              </w:rPr>
              <w:t xml:space="preserve">Explain how data patterns connect to data and hypothesis. </w:t>
            </w:r>
          </w:p>
          <w:p w:rsidR="00096E24" w:rsidRPr="000549AB" w:rsidRDefault="00096E24" w:rsidP="00096E24">
            <w:pPr>
              <w:jc w:val="left"/>
              <w:rPr>
                <w:szCs w:val="20"/>
              </w:rPr>
            </w:pPr>
            <w:r w:rsidRPr="000549AB">
              <w:rPr>
                <w:szCs w:val="20"/>
              </w:rPr>
              <w:t xml:space="preserve">Clearly written </w:t>
            </w:r>
          </w:p>
        </w:tc>
        <w:tc>
          <w:tcPr>
            <w:tcW w:w="1000" w:type="pct"/>
            <w:vAlign w:val="center"/>
          </w:tcPr>
          <w:p w:rsidR="00096E24" w:rsidRPr="009166D2" w:rsidRDefault="00096E24" w:rsidP="00096E24">
            <w:pPr>
              <w:rPr>
                <w:sz w:val="20"/>
                <w:szCs w:val="20"/>
              </w:rPr>
            </w:pPr>
            <w:r w:rsidRPr="009166D2">
              <w:rPr>
                <w:sz w:val="20"/>
                <w:szCs w:val="20"/>
              </w:rPr>
              <w:t xml:space="preserve">1 – </w:t>
            </w:r>
            <w:r>
              <w:rPr>
                <w:sz w:val="20"/>
                <w:szCs w:val="20"/>
              </w:rPr>
              <w:t>understanding not evident</w:t>
            </w:r>
          </w:p>
          <w:p w:rsidR="00096E24" w:rsidRPr="009166D2" w:rsidRDefault="00096E24" w:rsidP="00096E24">
            <w:pPr>
              <w:rPr>
                <w:sz w:val="20"/>
                <w:szCs w:val="20"/>
              </w:rPr>
            </w:pPr>
            <w:r w:rsidRPr="009166D2">
              <w:rPr>
                <w:sz w:val="20"/>
                <w:szCs w:val="20"/>
              </w:rPr>
              <w:t>2 – emergent understanding</w:t>
            </w:r>
          </w:p>
          <w:p w:rsidR="00096E24" w:rsidRPr="00A41314" w:rsidRDefault="00096E24" w:rsidP="00096E24">
            <w:pPr>
              <w:rPr>
                <w:b/>
              </w:rPr>
            </w:pPr>
            <w:r w:rsidRPr="009166D2">
              <w:rPr>
                <w:sz w:val="20"/>
                <w:szCs w:val="20"/>
              </w:rPr>
              <w:t>3 – grade level expectations met</w:t>
            </w:r>
          </w:p>
        </w:tc>
        <w:tc>
          <w:tcPr>
            <w:tcW w:w="2125" w:type="pct"/>
            <w:vAlign w:val="center"/>
          </w:tcPr>
          <w:p w:rsidR="00096E24" w:rsidRPr="000D7B99" w:rsidRDefault="00096E24" w:rsidP="00096E24">
            <w:pPr>
              <w:jc w:val="center"/>
              <w:rPr>
                <w:b/>
                <w:sz w:val="28"/>
              </w:rPr>
            </w:pPr>
          </w:p>
        </w:tc>
      </w:tr>
      <w:tr w:rsidR="00096E24" w:rsidRPr="000D7B99" w:rsidTr="002B413E">
        <w:trPr>
          <w:cantSplit/>
          <w:trHeight w:val="1134"/>
        </w:trPr>
        <w:tc>
          <w:tcPr>
            <w:tcW w:w="374" w:type="pct"/>
            <w:vMerge w:val="restart"/>
            <w:textDirection w:val="btLr"/>
            <w:vAlign w:val="center"/>
          </w:tcPr>
          <w:p w:rsidR="00096E24" w:rsidRDefault="00096E24" w:rsidP="00096E24">
            <w:pPr>
              <w:ind w:left="113" w:right="113"/>
              <w:jc w:val="center"/>
              <w:rPr>
                <w:sz w:val="32"/>
                <w:szCs w:val="20"/>
              </w:rPr>
            </w:pPr>
            <w:r>
              <w:rPr>
                <w:sz w:val="32"/>
                <w:szCs w:val="20"/>
              </w:rPr>
              <w:t xml:space="preserve">October </w:t>
            </w:r>
          </w:p>
          <w:p w:rsidR="00096E24" w:rsidRPr="000549AB" w:rsidRDefault="00494849" w:rsidP="00096E24">
            <w:pPr>
              <w:ind w:left="113" w:right="113"/>
              <w:jc w:val="center"/>
              <w:rPr>
                <w:sz w:val="32"/>
                <w:szCs w:val="20"/>
              </w:rPr>
            </w:pPr>
            <w:r>
              <w:rPr>
                <w:sz w:val="32"/>
                <w:szCs w:val="20"/>
              </w:rPr>
              <w:t>30</w:t>
            </w:r>
            <w:r w:rsidR="00096E24" w:rsidRPr="00083C4D">
              <w:rPr>
                <w:sz w:val="32"/>
                <w:szCs w:val="20"/>
                <w:vertAlign w:val="superscript"/>
              </w:rPr>
              <w:t>th</w:t>
            </w:r>
            <w:r w:rsidR="00096E24">
              <w:rPr>
                <w:sz w:val="32"/>
                <w:szCs w:val="20"/>
              </w:rPr>
              <w:t xml:space="preserve"> </w:t>
            </w:r>
          </w:p>
        </w:tc>
        <w:tc>
          <w:tcPr>
            <w:tcW w:w="625" w:type="pct"/>
            <w:gridSpan w:val="2"/>
            <w:vAlign w:val="center"/>
          </w:tcPr>
          <w:p w:rsidR="00096E24" w:rsidRPr="000D7B99" w:rsidRDefault="00096E24" w:rsidP="00096E24">
            <w:pPr>
              <w:jc w:val="center"/>
              <w:rPr>
                <w:b/>
                <w:sz w:val="28"/>
              </w:rPr>
            </w:pPr>
            <w:r w:rsidRPr="000D7B99">
              <w:rPr>
                <w:b/>
                <w:sz w:val="28"/>
              </w:rPr>
              <w:t>Summary</w:t>
            </w:r>
          </w:p>
        </w:tc>
        <w:tc>
          <w:tcPr>
            <w:tcW w:w="876" w:type="pct"/>
          </w:tcPr>
          <w:p w:rsidR="00096E24" w:rsidRPr="000549AB" w:rsidRDefault="00096E24" w:rsidP="00096E24">
            <w:pPr>
              <w:jc w:val="left"/>
              <w:rPr>
                <w:szCs w:val="20"/>
              </w:rPr>
            </w:pPr>
            <w:r w:rsidRPr="000549AB">
              <w:rPr>
                <w:szCs w:val="20"/>
              </w:rPr>
              <w:t>Clearly written</w:t>
            </w:r>
          </w:p>
          <w:p w:rsidR="00096E24" w:rsidRPr="000549AB" w:rsidRDefault="00096E24" w:rsidP="00096E24">
            <w:pPr>
              <w:jc w:val="left"/>
              <w:rPr>
                <w:szCs w:val="20"/>
              </w:rPr>
            </w:pPr>
            <w:r w:rsidRPr="000549AB">
              <w:rPr>
                <w:szCs w:val="20"/>
              </w:rPr>
              <w:t>5 paragraphs</w:t>
            </w:r>
          </w:p>
          <w:p w:rsidR="00096E24" w:rsidRPr="000549AB" w:rsidRDefault="00096E24" w:rsidP="00096E24">
            <w:pPr>
              <w:jc w:val="left"/>
              <w:rPr>
                <w:szCs w:val="20"/>
              </w:rPr>
            </w:pPr>
            <w:r w:rsidRPr="000549AB">
              <w:rPr>
                <w:szCs w:val="20"/>
              </w:rPr>
              <w:t>Conventions</w:t>
            </w:r>
          </w:p>
        </w:tc>
        <w:tc>
          <w:tcPr>
            <w:tcW w:w="1000" w:type="pct"/>
            <w:vAlign w:val="center"/>
          </w:tcPr>
          <w:p w:rsidR="00096E24" w:rsidRPr="009166D2" w:rsidRDefault="00096E24" w:rsidP="00096E24">
            <w:pPr>
              <w:rPr>
                <w:sz w:val="20"/>
                <w:szCs w:val="20"/>
              </w:rPr>
            </w:pPr>
            <w:r w:rsidRPr="009166D2">
              <w:rPr>
                <w:sz w:val="20"/>
                <w:szCs w:val="20"/>
              </w:rPr>
              <w:t xml:space="preserve">1 – </w:t>
            </w:r>
            <w:r>
              <w:rPr>
                <w:sz w:val="20"/>
                <w:szCs w:val="20"/>
              </w:rPr>
              <w:t>understanding not evident</w:t>
            </w:r>
          </w:p>
          <w:p w:rsidR="00096E24" w:rsidRPr="009166D2" w:rsidRDefault="00096E24" w:rsidP="00096E24">
            <w:pPr>
              <w:rPr>
                <w:sz w:val="20"/>
                <w:szCs w:val="20"/>
              </w:rPr>
            </w:pPr>
            <w:r w:rsidRPr="009166D2">
              <w:rPr>
                <w:sz w:val="20"/>
                <w:szCs w:val="20"/>
              </w:rPr>
              <w:t>2 – emergent understanding</w:t>
            </w:r>
          </w:p>
          <w:p w:rsidR="00096E24" w:rsidRPr="009166D2" w:rsidRDefault="00096E24" w:rsidP="00096E24">
            <w:pPr>
              <w:rPr>
                <w:sz w:val="20"/>
                <w:szCs w:val="20"/>
              </w:rPr>
            </w:pPr>
            <w:r w:rsidRPr="009166D2">
              <w:rPr>
                <w:sz w:val="20"/>
                <w:szCs w:val="20"/>
              </w:rPr>
              <w:t>3 – grade level expectations met</w:t>
            </w:r>
          </w:p>
        </w:tc>
        <w:tc>
          <w:tcPr>
            <w:tcW w:w="2125" w:type="pct"/>
            <w:vAlign w:val="center"/>
          </w:tcPr>
          <w:p w:rsidR="00096E24" w:rsidRPr="000D7B99" w:rsidRDefault="00096E24" w:rsidP="00096E24">
            <w:pPr>
              <w:jc w:val="center"/>
              <w:rPr>
                <w:b/>
                <w:sz w:val="28"/>
              </w:rPr>
            </w:pPr>
          </w:p>
        </w:tc>
      </w:tr>
      <w:tr w:rsidR="00096E24" w:rsidRPr="000D7B99" w:rsidTr="002B413E">
        <w:trPr>
          <w:cantSplit/>
          <w:trHeight w:val="1134"/>
        </w:trPr>
        <w:tc>
          <w:tcPr>
            <w:tcW w:w="374" w:type="pct"/>
            <w:vMerge/>
            <w:textDirection w:val="btLr"/>
            <w:vAlign w:val="center"/>
          </w:tcPr>
          <w:p w:rsidR="00096E24" w:rsidRPr="000549AB" w:rsidRDefault="00096E24" w:rsidP="00096E24">
            <w:pPr>
              <w:ind w:left="113" w:right="113"/>
              <w:jc w:val="center"/>
              <w:rPr>
                <w:sz w:val="32"/>
                <w:szCs w:val="20"/>
              </w:rPr>
            </w:pPr>
          </w:p>
        </w:tc>
        <w:tc>
          <w:tcPr>
            <w:tcW w:w="625" w:type="pct"/>
            <w:gridSpan w:val="2"/>
            <w:vAlign w:val="center"/>
          </w:tcPr>
          <w:p w:rsidR="00096E24" w:rsidRPr="000D7B99" w:rsidRDefault="00096E24" w:rsidP="00096E24">
            <w:pPr>
              <w:jc w:val="center"/>
              <w:rPr>
                <w:b/>
                <w:sz w:val="28"/>
                <w:szCs w:val="23"/>
              </w:rPr>
            </w:pPr>
            <w:r w:rsidRPr="000D7B99">
              <w:rPr>
                <w:b/>
                <w:sz w:val="28"/>
                <w:szCs w:val="23"/>
              </w:rPr>
              <w:t>Bibliography</w:t>
            </w:r>
          </w:p>
        </w:tc>
        <w:tc>
          <w:tcPr>
            <w:tcW w:w="876" w:type="pct"/>
          </w:tcPr>
          <w:p w:rsidR="00096E24" w:rsidRPr="000549AB" w:rsidRDefault="00096E24" w:rsidP="00096E24">
            <w:pPr>
              <w:jc w:val="left"/>
              <w:rPr>
                <w:szCs w:val="20"/>
              </w:rPr>
            </w:pPr>
            <w:r w:rsidRPr="000549AB">
              <w:rPr>
                <w:szCs w:val="20"/>
              </w:rPr>
              <w:t>Appropriate Sources</w:t>
            </w:r>
          </w:p>
          <w:p w:rsidR="00096E24" w:rsidRPr="000549AB" w:rsidRDefault="00096E24" w:rsidP="00096E24">
            <w:pPr>
              <w:jc w:val="left"/>
              <w:rPr>
                <w:szCs w:val="20"/>
              </w:rPr>
            </w:pPr>
            <w:r w:rsidRPr="000549AB">
              <w:rPr>
                <w:szCs w:val="20"/>
              </w:rPr>
              <w:t>Appropriate Citation Format</w:t>
            </w:r>
          </w:p>
        </w:tc>
        <w:tc>
          <w:tcPr>
            <w:tcW w:w="1000" w:type="pct"/>
            <w:vAlign w:val="center"/>
          </w:tcPr>
          <w:p w:rsidR="00096E24" w:rsidRPr="009166D2" w:rsidRDefault="00096E24" w:rsidP="00096E24">
            <w:pPr>
              <w:rPr>
                <w:sz w:val="20"/>
                <w:szCs w:val="20"/>
              </w:rPr>
            </w:pPr>
            <w:r w:rsidRPr="009166D2">
              <w:rPr>
                <w:sz w:val="20"/>
                <w:szCs w:val="20"/>
              </w:rPr>
              <w:t xml:space="preserve">1 – </w:t>
            </w:r>
            <w:r>
              <w:rPr>
                <w:sz w:val="20"/>
                <w:szCs w:val="20"/>
              </w:rPr>
              <w:t>understanding not evident</w:t>
            </w:r>
          </w:p>
          <w:p w:rsidR="00096E24" w:rsidRPr="009166D2" w:rsidRDefault="00096E24" w:rsidP="00096E24">
            <w:pPr>
              <w:rPr>
                <w:sz w:val="20"/>
                <w:szCs w:val="20"/>
              </w:rPr>
            </w:pPr>
            <w:r w:rsidRPr="009166D2">
              <w:rPr>
                <w:sz w:val="20"/>
                <w:szCs w:val="20"/>
              </w:rPr>
              <w:t>2 – emergent understanding</w:t>
            </w:r>
          </w:p>
          <w:p w:rsidR="00096E24" w:rsidRPr="009166D2" w:rsidRDefault="00096E24" w:rsidP="00096E24">
            <w:pPr>
              <w:rPr>
                <w:sz w:val="20"/>
                <w:szCs w:val="20"/>
              </w:rPr>
            </w:pPr>
            <w:r w:rsidRPr="009166D2">
              <w:rPr>
                <w:sz w:val="20"/>
                <w:szCs w:val="20"/>
              </w:rPr>
              <w:t>3 – grade level expectations met</w:t>
            </w:r>
          </w:p>
        </w:tc>
        <w:tc>
          <w:tcPr>
            <w:tcW w:w="2125" w:type="pct"/>
            <w:vAlign w:val="center"/>
          </w:tcPr>
          <w:p w:rsidR="00096E24" w:rsidRPr="000D7B99" w:rsidRDefault="00096E24" w:rsidP="00096E24">
            <w:pPr>
              <w:jc w:val="center"/>
              <w:rPr>
                <w:b/>
                <w:sz w:val="28"/>
                <w:szCs w:val="23"/>
              </w:rPr>
            </w:pPr>
          </w:p>
        </w:tc>
      </w:tr>
      <w:tr w:rsidR="00147FDA" w:rsidTr="00147FDA">
        <w:trPr>
          <w:trHeight w:val="720"/>
        </w:trPr>
        <w:tc>
          <w:tcPr>
            <w:tcW w:w="374" w:type="pct"/>
            <w:textDirection w:val="btLr"/>
            <w:vAlign w:val="center"/>
          </w:tcPr>
          <w:p w:rsidR="00147FDA" w:rsidRPr="000549AB" w:rsidRDefault="00147FDA" w:rsidP="00147FDA">
            <w:pPr>
              <w:ind w:left="113" w:right="113"/>
              <w:jc w:val="center"/>
              <w:rPr>
                <w:sz w:val="32"/>
                <w:szCs w:val="20"/>
              </w:rPr>
            </w:pPr>
          </w:p>
        </w:tc>
        <w:tc>
          <w:tcPr>
            <w:tcW w:w="4626" w:type="pct"/>
            <w:gridSpan w:val="5"/>
            <w:vAlign w:val="center"/>
          </w:tcPr>
          <w:p w:rsidR="000336E9" w:rsidRDefault="000336E9" w:rsidP="00147FDA">
            <w:pPr>
              <w:jc w:val="center"/>
              <w:rPr>
                <w:b/>
                <w:sz w:val="36"/>
              </w:rPr>
            </w:pPr>
            <w:r>
              <w:rPr>
                <w:b/>
                <w:sz w:val="36"/>
              </w:rPr>
              <w:t xml:space="preserve">Final Project Due in Class on </w:t>
            </w:r>
            <w:r w:rsidR="00494849">
              <w:rPr>
                <w:b/>
                <w:sz w:val="36"/>
              </w:rPr>
              <w:t>November 4th</w:t>
            </w:r>
          </w:p>
          <w:p w:rsidR="00147FDA" w:rsidRDefault="00147FDA" w:rsidP="00147FDA">
            <w:pPr>
              <w:jc w:val="center"/>
              <w:rPr>
                <w:b/>
                <w:sz w:val="36"/>
              </w:rPr>
            </w:pPr>
            <w:r>
              <w:rPr>
                <w:b/>
                <w:sz w:val="36"/>
              </w:rPr>
              <w:t>Project:  _______/33</w:t>
            </w:r>
            <w:r w:rsidRPr="000D7B99">
              <w:rPr>
                <w:b/>
                <w:sz w:val="36"/>
              </w:rPr>
              <w:t>= _______%</w:t>
            </w:r>
          </w:p>
          <w:p w:rsidR="00147FDA" w:rsidRPr="0015181A" w:rsidRDefault="00147FDA" w:rsidP="00147FDA">
            <w:pPr>
              <w:jc w:val="center"/>
              <w:rPr>
                <w:b/>
                <w:sz w:val="22"/>
              </w:rPr>
            </w:pPr>
            <w:r w:rsidRPr="000D7B99">
              <w:rPr>
                <w:rFonts w:ascii="Comic Sans MS" w:hAnsi="Comic Sans MS"/>
                <w:b/>
                <w:color w:val="auto"/>
                <w:szCs w:val="20"/>
              </w:rPr>
              <w:t>100% Can be earned when projects reflect exceptional work going above and beyond grade level expectations.</w:t>
            </w:r>
          </w:p>
        </w:tc>
      </w:tr>
    </w:tbl>
    <w:p w:rsidR="00660F03" w:rsidRDefault="00660F03"/>
    <w:p w:rsidR="00096E24" w:rsidRPr="00096E24" w:rsidRDefault="00096E24">
      <w:pPr>
        <w:rPr>
          <w:b/>
          <w:sz w:val="32"/>
        </w:rPr>
      </w:pPr>
      <w:r w:rsidRPr="00096E24">
        <w:rPr>
          <w:b/>
          <w:sz w:val="32"/>
        </w:rPr>
        <w:t>Additional Comments:</w:t>
      </w:r>
    </w:p>
    <w:sectPr w:rsidR="00096E24" w:rsidRPr="00096E24" w:rsidSect="00E1552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37F" w:rsidRDefault="00BA637F" w:rsidP="005153B0">
      <w:r>
        <w:separator/>
      </w:r>
    </w:p>
  </w:endnote>
  <w:endnote w:type="continuationSeparator" w:id="0">
    <w:p w:rsidR="00BA637F" w:rsidRDefault="00BA637F" w:rsidP="0051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37F" w:rsidRDefault="00BA637F" w:rsidP="005153B0">
      <w:r>
        <w:separator/>
      </w:r>
    </w:p>
  </w:footnote>
  <w:footnote w:type="continuationSeparator" w:id="0">
    <w:p w:rsidR="00BA637F" w:rsidRDefault="00BA637F" w:rsidP="00515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24"/>
    <w:rsid w:val="0001248E"/>
    <w:rsid w:val="000336E9"/>
    <w:rsid w:val="00096E24"/>
    <w:rsid w:val="00147FDA"/>
    <w:rsid w:val="001A3EA0"/>
    <w:rsid w:val="00373C7E"/>
    <w:rsid w:val="00494849"/>
    <w:rsid w:val="005153B0"/>
    <w:rsid w:val="005B1DFB"/>
    <w:rsid w:val="00660F03"/>
    <w:rsid w:val="00815B67"/>
    <w:rsid w:val="008C2869"/>
    <w:rsid w:val="008F17D1"/>
    <w:rsid w:val="00963395"/>
    <w:rsid w:val="00997F35"/>
    <w:rsid w:val="009D7BC1"/>
    <w:rsid w:val="009E16C1"/>
    <w:rsid w:val="00AD7A15"/>
    <w:rsid w:val="00BA637F"/>
    <w:rsid w:val="00BD1A0A"/>
    <w:rsid w:val="00C31BCC"/>
    <w:rsid w:val="00CA314B"/>
    <w:rsid w:val="00E0225B"/>
    <w:rsid w:val="00E15524"/>
    <w:rsid w:val="00E2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7787FD-1B3C-402E-A8C4-0D894081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524"/>
    <w:pPr>
      <w:jc w:val="both"/>
    </w:pPr>
    <w:rPr>
      <w:rFonts w:ascii="Times New Roman" w:hAnsi="Times New Roman" w:cs="Tahoma"/>
      <w:iCs/>
      <w:color w:val="000000"/>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524"/>
    <w:pPr>
      <w:jc w:val="both"/>
    </w:pPr>
    <w:rPr>
      <w:rFonts w:ascii="Times New Roman" w:hAnsi="Times New Roman" w:cs="Tahoma"/>
      <w:iCs/>
      <w:color w:val="000000"/>
      <w:sz w:val="24"/>
      <w:szCs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153B0"/>
    <w:pPr>
      <w:tabs>
        <w:tab w:val="center" w:pos="4680"/>
        <w:tab w:val="right" w:pos="9360"/>
      </w:tabs>
    </w:pPr>
  </w:style>
  <w:style w:type="character" w:customStyle="1" w:styleId="HeaderChar">
    <w:name w:val="Header Char"/>
    <w:basedOn w:val="DefaultParagraphFont"/>
    <w:link w:val="Header"/>
    <w:uiPriority w:val="99"/>
    <w:rsid w:val="005153B0"/>
    <w:rPr>
      <w:rFonts w:ascii="Times New Roman" w:hAnsi="Times New Roman" w:cs="Tahoma"/>
      <w:iCs/>
      <w:color w:val="000000"/>
      <w:sz w:val="24"/>
      <w:szCs w:val="18"/>
    </w:rPr>
  </w:style>
  <w:style w:type="paragraph" w:styleId="Footer">
    <w:name w:val="footer"/>
    <w:basedOn w:val="Normal"/>
    <w:link w:val="FooterChar"/>
    <w:uiPriority w:val="99"/>
    <w:unhideWhenUsed/>
    <w:rsid w:val="005153B0"/>
    <w:pPr>
      <w:tabs>
        <w:tab w:val="center" w:pos="4680"/>
        <w:tab w:val="right" w:pos="9360"/>
      </w:tabs>
    </w:pPr>
  </w:style>
  <w:style w:type="character" w:customStyle="1" w:styleId="FooterChar">
    <w:name w:val="Footer Char"/>
    <w:basedOn w:val="DefaultParagraphFont"/>
    <w:link w:val="Footer"/>
    <w:uiPriority w:val="99"/>
    <w:rsid w:val="005153B0"/>
    <w:rPr>
      <w:rFonts w:ascii="Times New Roman" w:hAnsi="Times New Roman" w:cs="Tahoma"/>
      <w:iCs/>
      <w:color w:val="000000"/>
      <w:sz w:val="24"/>
      <w:szCs w:val="18"/>
    </w:rPr>
  </w:style>
  <w:style w:type="paragraph" w:styleId="BalloonText">
    <w:name w:val="Balloon Text"/>
    <w:basedOn w:val="Normal"/>
    <w:link w:val="BalloonTextChar"/>
    <w:uiPriority w:val="99"/>
    <w:semiHidden/>
    <w:unhideWhenUsed/>
    <w:rsid w:val="008F17D1"/>
    <w:rPr>
      <w:rFonts w:ascii="Segoe UI" w:hAnsi="Segoe UI" w:cs="Segoe UI"/>
      <w:sz w:val="18"/>
    </w:rPr>
  </w:style>
  <w:style w:type="character" w:customStyle="1" w:styleId="BalloonTextChar">
    <w:name w:val="Balloon Text Char"/>
    <w:basedOn w:val="DefaultParagraphFont"/>
    <w:link w:val="BalloonText"/>
    <w:uiPriority w:val="99"/>
    <w:semiHidden/>
    <w:rsid w:val="008F17D1"/>
    <w:rPr>
      <w:rFonts w:ascii="Segoe UI" w:hAnsi="Segoe UI" w:cs="Segoe U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11187-9264-4A7E-B568-26E9A88FC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Puschus, Jamie@Manatee</dc:creator>
  <cp:lastModifiedBy>Hobson, Laura@Manatee</cp:lastModifiedBy>
  <cp:revision>2</cp:revision>
  <cp:lastPrinted>2019-08-20T21:06:00Z</cp:lastPrinted>
  <dcterms:created xsi:type="dcterms:W3CDTF">2019-08-20T21:06:00Z</dcterms:created>
  <dcterms:modified xsi:type="dcterms:W3CDTF">2019-08-20T21:06:00Z</dcterms:modified>
</cp:coreProperties>
</file>